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"/>
      </w:pPr>
      <w:r>
        <w:rPr>
          <w:rFonts w:ascii="Calibri" w:cs="Calibri" w:eastAsia="Calibri" w:hAnsi="Calibri"/>
          <w:b/>
          <w:bCs/>
          <w:color w:val="808080"/>
          <w:spacing w:val="10"/>
          <w:sz w:val="54"/>
          <w:szCs w:val="54"/>
        </w:rPr>
        <w:t xml:space="preserve">TIM </w:t>
      </w:r>
      <w:r>
        <w:rPr>
          <w:rFonts w:ascii="Calibri" w:cs="Calibri" w:eastAsia="Calibri" w:hAnsi="Calibri"/>
          <w:b/>
          <w:bCs/>
          <w:color w:val="0394DE"/>
          <w:spacing w:val="10"/>
          <w:sz w:val="54"/>
          <w:szCs w:val="54"/>
        </w:rPr>
        <w:t xml:space="preserve">CARREIRA</w:t>
      </w:r>
    </w:p>
    <w:p>
      <w:pPr>
        <w:spacing w:after="62"/>
      </w:pPr>
      <w:r>
        <w:rPr>
          <w:rFonts w:ascii="Calibri" w:cs="Calibri" w:eastAsia="Calibri" w:hAnsi="Calibri"/>
          <w:b/>
          <w:bCs/>
          <w:color w:val="55606B"/>
          <w:spacing w:val="22"/>
          <w:sz w:val="20"/>
          <w:szCs w:val="20"/>
        </w:rPr>
        <w:t xml:space="preserve">INSIDER RISK INVESTIGATIONS  ·  DIGITAL FORENSICS  ·  AI-AUGMENTED DFIR</w:t>
      </w:r>
    </w:p>
    <w:p>
      <w:pPr>
        <w:spacing w:after="6"/>
      </w:pPr>
      <w:r>
        <w:rPr>
          <w:rFonts w:ascii="Calibri" w:cs="Calibri" w:eastAsia="Calibri" w:hAnsi="Calibri"/>
          <w:color w:val="55606B"/>
          <w:sz w:val="19"/>
          <w:szCs w:val="19"/>
        </w:rPr>
        <w:t xml:space="preserve">Springfield, MA   |   860-778-7966   |   </w:t>
      </w:r>
      <w:hyperlink w:history="1" r:id="rIdkdagtmqqhnvhxhiknoq3o">
        <w:r>
          <w:rPr>
            <w:rFonts w:ascii="Calibri" w:cs="Calibri" w:eastAsia="Calibri" w:hAnsi="Calibri"/>
            <w:color w:val="036AA0"/>
            <w:sz w:val="19"/>
            <w:szCs w:val="19"/>
          </w:rPr>
          <w:t xml:space="preserve">timothycarreira@gmail.com</w:t>
        </w:r>
      </w:hyperlink>
    </w:p>
    <w:p>
      <w:pPr>
        <w:pBdr>
          <w:bottom w:val="single" w:color="0394DE" w:sz="18" w:space="6"/>
        </w:pBdr>
        <w:spacing w:after="40"/>
      </w:pPr>
      <w:hyperlink w:history="1" r:id="rIdmk7qj89d5iiegb9uls7y4">
        <w:r>
          <w:rPr>
            <w:rFonts w:ascii="Calibri" w:cs="Calibri" w:eastAsia="Calibri" w:hAnsi="Calibri"/>
            <w:color w:val="036AA0"/>
            <w:sz w:val="19"/>
            <w:szCs w:val="19"/>
          </w:rPr>
          <w:t xml:space="preserve">linkedin.com/in/calltim</w:t>
        </w:r>
      </w:hyperlink>
      <w:r>
        <w:rPr>
          <w:rFonts w:ascii="Calibri" w:cs="Calibri" w:eastAsia="Calibri" w:hAnsi="Calibri"/>
          <w:color w:val="7B8794"/>
          <w:sz w:val="19"/>
          <w:szCs w:val="19"/>
        </w:rPr>
        <w:t xml:space="preserve">   |   </w:t>
      </w:r>
      <w:hyperlink w:history="1" r:id="rId1r1vwobranra6_0jgo7tt">
        <w:r>
          <w:rPr>
            <w:rFonts w:ascii="Calibri" w:cs="Calibri" w:eastAsia="Calibri" w:hAnsi="Calibri"/>
            <w:color w:val="036AA0"/>
            <w:sz w:val="19"/>
            <w:szCs w:val="19"/>
          </w:rPr>
          <w:t xml:space="preserve">github.com/Scubber</w:t>
        </w:r>
      </w:hyperlink>
      <w:r>
        <w:rPr>
          <w:rFonts w:ascii="Calibri" w:cs="Calibri" w:eastAsia="Calibri" w:hAnsi="Calibri"/>
          <w:color w:val="7B8794"/>
          <w:sz w:val="19"/>
          <w:szCs w:val="19"/>
        </w:rPr>
        <w:t xml:space="preserve">   |   </w:t>
      </w:r>
      <w:hyperlink w:history="1" r:id="rIdghcqnqbbcu1h78_rbqtdd">
        <w:r>
          <w:rPr>
            <w:rFonts w:ascii="Calibri" w:cs="Calibri" w:eastAsia="Calibri" w:hAnsi="Calibri"/>
            <w:color w:val="036AA0"/>
            <w:sz w:val="19"/>
            <w:szCs w:val="19"/>
          </w:rPr>
          <w:t xml:space="preserve">thederpweb.com</w:t>
        </w:r>
      </w:hyperlink>
      <w:r>
        <w:rPr>
          <w:rFonts w:ascii="Calibri" w:cs="Calibri" w:eastAsia="Calibri" w:hAnsi="Calibri"/>
          <w:color w:val="7B8794"/>
          <w:sz w:val="19"/>
          <w:szCs w:val="19"/>
        </w:rPr>
        <w:t xml:space="preserve">   |   </w:t>
      </w:r>
      <w:hyperlink w:history="1" r:id="rIddsasliiu2jgy2hbjjg2b8">
        <w:r>
          <w:rPr>
            <w:rFonts w:ascii="Calibri" w:cs="Calibri" w:eastAsia="Calibri" w:hAnsi="Calibri"/>
            <w:color w:val="036AA0"/>
            <w:sz w:val="19"/>
            <w:szCs w:val="19"/>
          </w:rPr>
          <w:t xml:space="preserve">intel.thederpweb.com</w:t>
        </w:r>
      </w:hyperlink>
    </w:p>
    <w:p>
      <w:pPr>
        <w:keepNext/>
        <w:pBdr>
          <w:bottom w:val="single" w:color="D8DEE3" w:sz="6" w:space="2"/>
        </w:pBdr>
        <w:spacing w:after="58" w:before="140"/>
      </w:pPr>
      <w:r>
        <w:rPr>
          <w:rFonts w:ascii="Calibri" w:cs="Calibri" w:eastAsia="Calibri" w:hAnsi="Calibri"/>
          <w:b/>
          <w:bCs/>
          <w:color w:val="036AA0"/>
          <w:spacing w:val="24"/>
          <w:sz w:val="22"/>
          <w:szCs w:val="22"/>
        </w:rPr>
        <w:t xml:space="preserve">SUMMARY</w:t>
      </w:r>
    </w:p>
    <w:p>
      <w:pPr>
        <w:spacing w:after="30" w:line="248" w:lineRule="auto"/>
      </w:pPr>
      <w:r>
        <w:rPr>
          <w:rFonts w:ascii="Calibri" w:cs="Calibri" w:eastAsia="Calibri" w:hAnsi="Calibri"/>
          <w:color w:val="1C1F23"/>
          <w:sz w:val="21"/>
          <w:szCs w:val="21"/>
        </w:rPr>
        <w:t xml:space="preserve">Insider risk investigator and program builder with nearly two decades in enterprise technology, including seven years in security operations and investigations at global financial institutions. </w:t>
      </w:r>
      <w:r>
        <w:rPr>
          <w:rFonts w:ascii="Calibri" w:cs="Calibri" w:eastAsia="Calibri" w:hAnsi="Calibri"/>
          <w:b/>
          <w:bCs/>
          <w:color w:val="1C1F23"/>
          <w:sz w:val="21"/>
          <w:szCs w:val="21"/>
        </w:rPr>
        <w:t xml:space="preserve">100+ insider threat, DFIR, and fraud investigations</w:t>
      </w:r>
      <w:r>
        <w:rPr>
          <w:rFonts w:ascii="Calibri" w:cs="Calibri" w:eastAsia="Calibri" w:hAnsi="Calibri"/>
          <w:color w:val="1C1F23"/>
          <w:sz w:val="21"/>
          <w:szCs w:val="21"/>
        </w:rPr>
        <w:t xml:space="preserve"> spanning data exfiltration, data misuse, privacy violations, and policy abuse; investigative interviews conducted alongside HR and Legal since 2022. Currently standing up Voya Financial's enterprise insider threat program: detection engineering across DLP, UEBA, and SIEM; triage and investigative workflow; and governance, while modernizing casework with </w:t>
      </w:r>
      <w:r>
        <w:rPr>
          <w:rFonts w:ascii="Calibri" w:cs="Calibri" w:eastAsia="Calibri" w:hAnsi="Calibri"/>
          <w:b/>
          <w:bCs/>
          <w:color w:val="1C1F23"/>
          <w:sz w:val="21"/>
          <w:szCs w:val="21"/>
        </w:rPr>
        <w:t xml:space="preserve">Claude, Claude Code, and self-hosted LLMs</w:t>
      </w:r>
      <w:r>
        <w:rPr>
          <w:rFonts w:ascii="Calibri" w:cs="Calibri" w:eastAsia="Calibri" w:hAnsi="Calibri"/>
          <w:color w:val="1C1F23"/>
          <w:sz w:val="21"/>
          <w:szCs w:val="21"/>
        </w:rPr>
        <w:t xml:space="preserve">. Creator of </w:t>
      </w:r>
      <w:r>
        <w:rPr>
          <w:rFonts w:ascii="Calibri" w:cs="Calibri" w:eastAsia="Calibri" w:hAnsi="Calibri"/>
          <w:b/>
          <w:bCs/>
          <w:color w:val="1C1F23"/>
          <w:sz w:val="21"/>
          <w:szCs w:val="21"/>
        </w:rPr>
        <w:t xml:space="preserve">insider-intel</w:t>
      </w:r>
      <w:r>
        <w:rPr>
          <w:rFonts w:ascii="Calibri" w:cs="Calibri" w:eastAsia="Calibri" w:hAnsi="Calibri"/>
          <w:color w:val="1C1F23"/>
          <w:sz w:val="21"/>
          <w:szCs w:val="21"/>
        </w:rPr>
        <w:t xml:space="preserve">, a live OSINT platform that maps insider threat cases from federal court records to the Insider Threat Matrix. CISSP, CCSP, four GIAC DFIR certifications, PMP.</w:t>
      </w:r>
    </w:p>
    <w:p>
      <w:pPr>
        <w:keepNext/>
        <w:pBdr>
          <w:bottom w:val="single" w:color="D8DEE3" w:sz="6" w:space="2"/>
        </w:pBdr>
        <w:spacing w:after="58" w:before="140"/>
      </w:pPr>
      <w:r>
        <w:rPr>
          <w:rFonts w:ascii="Calibri" w:cs="Calibri" w:eastAsia="Calibri" w:hAnsi="Calibri"/>
          <w:b/>
          <w:bCs/>
          <w:color w:val="036AA0"/>
          <w:spacing w:val="24"/>
          <w:sz w:val="22"/>
          <w:szCs w:val="22"/>
        </w:rPr>
        <w:t xml:space="preserve">CORE CAPABILITIES</w:t>
      </w:r>
    </w:p>
    <w:p>
      <w:pPr>
        <w:spacing w:after="28" w:line="244" w:lineRule="auto"/>
      </w:pPr>
      <w:r>
        <w:rPr>
          <w:rFonts w:ascii="Calibri" w:cs="Calibri" w:eastAsia="Calibri" w:hAnsi="Calibri"/>
          <w:b/>
          <w:bCs/>
          <w:color w:val="036AA0"/>
          <w:sz w:val="19"/>
          <w:szCs w:val="19"/>
        </w:rPr>
        <w:t xml:space="preserve">INVESTIGATIONS:  </w:t>
      </w:r>
      <w:r>
        <w:rPr>
          <w:rFonts w:ascii="Calibri" w:cs="Calibri" w:eastAsia="Calibri" w:hAnsi="Calibri"/>
          <w:color w:val="1C1F23"/>
          <w:sz w:val="20"/>
          <w:szCs w:val="20"/>
        </w:rPr>
        <w:t xml:space="preserve">Insider risk &amp; corporate investigations · Investigative interviews · Digital forensics (host, network, memory, cloud) · eDiscovery · Evidence handling &amp; case documentation · Threat hunting · Rapid-response assessments</w:t>
      </w:r>
    </w:p>
    <w:p>
      <w:pPr>
        <w:spacing w:after="28" w:line="244" w:lineRule="auto"/>
      </w:pPr>
      <w:r>
        <w:rPr>
          <w:rFonts w:ascii="Calibri" w:cs="Calibri" w:eastAsia="Calibri" w:hAnsi="Calibri"/>
          <w:b/>
          <w:bCs/>
          <w:color w:val="036AA0"/>
          <w:sz w:val="19"/>
          <w:szCs w:val="19"/>
        </w:rPr>
        <w:t xml:space="preserve">DETECTION &amp; MONITORING:  </w:t>
      </w:r>
      <w:r>
        <w:rPr>
          <w:rFonts w:ascii="Calibri" w:cs="Calibri" w:eastAsia="Calibri" w:hAnsi="Calibri"/>
          <w:color w:val="1C1F23"/>
          <w:sz w:val="20"/>
          <w:szCs w:val="20"/>
        </w:rPr>
        <w:t xml:space="preserve">DLP (Proofpoint) · UEBA · SIEM (Splunk — SPL, KQL) · SOAR · EDR/XDR (CrowdStrike) · Detection engineering · Behavioral analytics</w:t>
      </w:r>
    </w:p>
    <w:p>
      <w:pPr>
        <w:spacing w:after="28" w:line="244" w:lineRule="auto"/>
      </w:pPr>
      <w:r>
        <w:rPr>
          <w:rFonts w:ascii="Calibri" w:cs="Calibri" w:eastAsia="Calibri" w:hAnsi="Calibri"/>
          <w:b/>
          <w:bCs/>
          <w:color w:val="036AA0"/>
          <w:sz w:val="19"/>
          <w:szCs w:val="19"/>
        </w:rPr>
        <w:t xml:space="preserve">OSINT:  </w:t>
      </w:r>
      <w:r>
        <w:rPr>
          <w:rFonts w:ascii="Calibri" w:cs="Calibri" w:eastAsia="Calibri" w:hAnsi="Calibri"/>
          <w:color w:val="1C1F23"/>
          <w:sz w:val="20"/>
          <w:szCs w:val="20"/>
        </w:rPr>
        <w:t xml:space="preserve">Open-source research · Court-record mining (PACER, RECAP, CourtListener) · Social &amp; community monitoring · Insider Threat Matrix (ITM) · MITRE ATT&amp;CK</w:t>
      </w:r>
    </w:p>
    <w:p>
      <w:pPr>
        <w:spacing w:after="28" w:line="244" w:lineRule="auto"/>
      </w:pPr>
      <w:r>
        <w:rPr>
          <w:rFonts w:ascii="Calibri" w:cs="Calibri" w:eastAsia="Calibri" w:hAnsi="Calibri"/>
          <w:b/>
          <w:bCs/>
          <w:color w:val="036AA0"/>
          <w:sz w:val="19"/>
          <w:szCs w:val="19"/>
        </w:rPr>
        <w:t xml:space="preserve">AI &amp; AUTOMATION:  </w:t>
      </w:r>
      <w:r>
        <w:rPr>
          <w:rFonts w:ascii="Calibri" w:cs="Calibri" w:eastAsia="Calibri" w:hAnsi="Calibri"/>
          <w:color w:val="1C1F23"/>
          <w:sz w:val="20"/>
          <w:szCs w:val="20"/>
        </w:rPr>
        <w:t xml:space="preserve">Claude &amp; Claude Code · LLM-assisted triage, evidence analysis &amp; reporting · AI agent orchestration · Self-hosted LLMs (Ollama on NVIDIA DGX Spark) · Prompt engineering</w:t>
      </w:r>
    </w:p>
    <w:p>
      <w:pPr>
        <w:spacing w:after="28" w:line="244" w:lineRule="auto"/>
      </w:pPr>
      <w:r>
        <w:rPr>
          <w:rFonts w:ascii="Calibri" w:cs="Calibri" w:eastAsia="Calibri" w:hAnsi="Calibri"/>
          <w:b/>
          <w:bCs/>
          <w:color w:val="036AA0"/>
          <w:sz w:val="19"/>
          <w:szCs w:val="19"/>
        </w:rPr>
        <w:t xml:space="preserve">CLOUD &amp; PLATFORMS:  </w:t>
      </w:r>
      <w:r>
        <w:rPr>
          <w:rFonts w:ascii="Calibri" w:cs="Calibri" w:eastAsia="Calibri" w:hAnsi="Calibri"/>
          <w:color w:val="1C1F23"/>
          <w:sz w:val="20"/>
          <w:szCs w:val="20"/>
        </w:rPr>
        <w:t xml:space="preserve">AWS · Azure · GCP · OCI · CSPM · IAM · Windows · Linux  |  Python · PowerShell · SQL</w:t>
      </w:r>
    </w:p>
    <w:p>
      <w:pPr>
        <w:spacing w:after="28" w:line="244" w:lineRule="auto"/>
      </w:pPr>
      <w:r>
        <w:rPr>
          <w:rFonts w:ascii="Calibri" w:cs="Calibri" w:eastAsia="Calibri" w:hAnsi="Calibri"/>
          <w:b/>
          <w:bCs/>
          <w:color w:val="036AA0"/>
          <w:sz w:val="19"/>
          <w:szCs w:val="19"/>
        </w:rPr>
        <w:t xml:space="preserve">FRAMEWORKS &amp; COMPLIANCE:  </w:t>
      </w:r>
      <w:r>
        <w:rPr>
          <w:rFonts w:ascii="Calibri" w:cs="Calibri" w:eastAsia="Calibri" w:hAnsi="Calibri"/>
          <w:color w:val="1C1F23"/>
          <w:sz w:val="20"/>
          <w:szCs w:val="20"/>
        </w:rPr>
        <w:t xml:space="preserve">MITRE ATT&amp;CK · NIST 800-53 · NICE · ITAR</w:t>
      </w:r>
    </w:p>
    <w:p>
      <w:pPr>
        <w:keepNext/>
        <w:pBdr>
          <w:bottom w:val="single" w:color="D8DEE3" w:sz="6" w:space="2"/>
        </w:pBdr>
        <w:spacing w:after="58" w:before="140"/>
      </w:pPr>
      <w:r>
        <w:rPr>
          <w:rFonts w:ascii="Calibri" w:cs="Calibri" w:eastAsia="Calibri" w:hAnsi="Calibri"/>
          <w:b/>
          <w:bCs/>
          <w:color w:val="036AA0"/>
          <w:spacing w:val="24"/>
          <w:sz w:val="22"/>
          <w:szCs w:val="22"/>
        </w:rPr>
        <w:t xml:space="preserve">EXPERIENCE</w:t>
      </w:r>
    </w:p>
    <w:p>
      <w:pPr>
        <w:keepNext/>
        <w:tabs>
          <w:tab w:val="right" w:pos="10512"/>
        </w:tabs>
        <w:spacing w:after="6" w:before="92"/>
      </w:pPr>
      <w:r>
        <w:rPr>
          <w:rFonts w:ascii="Calibri" w:cs="Calibri" w:eastAsia="Calibri" w:hAnsi="Calibri"/>
          <w:b/>
          <w:bCs/>
          <w:color w:val="1C1F23"/>
          <w:sz w:val="22"/>
          <w:szCs w:val="22"/>
        </w:rPr>
        <w:t xml:space="preserve">Insider Threat Management</w:t>
      </w:r>
      <w:r>
        <w:rPr>
          <w:rFonts w:ascii="Calibri" w:cs="Calibri" w:eastAsia="Calibri" w:hAnsi="Calibri"/>
          <w:b w:val="false"/>
          <w:bCs w:val="false"/>
          <w:color w:val="55606B"/>
          <w:sz w:val="20"/>
          <w:szCs w:val="20"/>
        </w:rPr>
        <w:t xml:space="preserve">  ·  IT Security Consultant</w:t>
      </w:r>
      <w:r>
        <w:rPr>
          <w:rFonts w:ascii="Calibri" w:cs="Calibri" w:eastAsia="Calibri" w:hAnsi="Calibri"/>
          <w:color w:val="1C1F23"/>
          <w:sz w:val="21"/>
          <w:szCs w:val="21"/>
        </w:rPr>
        <w:t xml:space="preserve">	</w:t>
      </w:r>
      <w:r>
        <w:rPr>
          <w:rFonts w:ascii="Calibri" w:cs="Calibri" w:eastAsia="Calibri" w:hAnsi="Calibri"/>
          <w:b/>
          <w:bCs/>
          <w:color w:val="7B8794"/>
          <w:sz w:val="20"/>
          <w:szCs w:val="20"/>
        </w:rPr>
        <w:t xml:space="preserve">Apr 2026 – Present</w:t>
      </w:r>
    </w:p>
    <w:p>
      <w:pPr>
        <w:keepNext/>
        <w:spacing w:after="30"/>
      </w:pPr>
      <w:r>
        <w:rPr>
          <w:rFonts w:ascii="Calibri" w:cs="Calibri" w:eastAsia="Calibri" w:hAnsi="Calibri"/>
          <w:b/>
          <w:bCs/>
          <w:color w:val="036AA0"/>
          <w:sz w:val="20"/>
          <w:szCs w:val="20"/>
        </w:rPr>
        <w:t xml:space="preserve">Voya Financial</w:t>
      </w:r>
      <w:r>
        <w:rPr>
          <w:rFonts w:ascii="Calibri" w:cs="Calibri" w:eastAsia="Calibri" w:hAnsi="Calibri"/>
          <w:color w:val="7B8794"/>
          <w:sz w:val="20"/>
          <w:szCs w:val="20"/>
        </w:rPr>
        <w:t xml:space="preserve">  ·  Windsor, CT</w:t>
      </w:r>
    </w:p>
    <w:p>
      <w:pPr>
        <w:pStyle w:val="ListParagraph"/>
        <w:numPr>
          <w:ilvl w:val="0"/>
          <w:numId w:val="2"/>
        </w:numPr>
        <w:spacing w:after="22" w:line="244" w:lineRule="auto"/>
      </w:pPr>
      <w:r>
        <w:rPr>
          <w:rFonts w:ascii="Calibri" w:cs="Calibri" w:eastAsia="Calibri" w:hAnsi="Calibri"/>
          <w:color w:val="1C1F23"/>
          <w:sz w:val="21"/>
          <w:szCs w:val="21"/>
        </w:rPr>
        <w:t xml:space="preserve">Returned to Voya to build the enterprise insider threat program as its senior individual contributor: strategy, governance, detection engineering, and investigative workflows across DLP, UEBA, and SIEM.</w:t>
      </w:r>
    </w:p>
    <w:p>
      <w:pPr>
        <w:pStyle w:val="ListParagraph"/>
        <w:numPr>
          <w:ilvl w:val="0"/>
          <w:numId w:val="2"/>
        </w:numPr>
        <w:spacing w:after="22" w:line="244" w:lineRule="auto"/>
      </w:pPr>
      <w:r>
        <w:rPr>
          <w:rFonts w:ascii="Calibri" w:cs="Calibri" w:eastAsia="Calibri" w:hAnsi="Calibri"/>
          <w:color w:val="1C1F23"/>
          <w:sz w:val="21"/>
          <w:szCs w:val="21"/>
        </w:rPr>
        <w:t xml:space="preserve">Run insider risk investigations from triage of behavioral detections through forensic collection and analysis, investigative interviews in partnership with HR and Legal, and case reporting to executives.</w:t>
      </w:r>
    </w:p>
    <w:p>
      <w:pPr>
        <w:pStyle w:val="ListParagraph"/>
        <w:numPr>
          <w:ilvl w:val="0"/>
          <w:numId w:val="2"/>
        </w:numPr>
        <w:spacing w:after="22" w:line="244" w:lineRule="auto"/>
      </w:pPr>
      <w:r>
        <w:rPr>
          <w:rFonts w:ascii="Calibri" w:cs="Calibri" w:eastAsia="Calibri" w:hAnsi="Calibri"/>
          <w:color w:val="1C1F23"/>
          <w:sz w:val="21"/>
          <w:szCs w:val="21"/>
        </w:rPr>
        <w:t xml:space="preserve">Engineer AI-assisted DFIR workflows using </w:t>
      </w:r>
      <w:r>
        <w:rPr>
          <w:rFonts w:ascii="Calibri" w:cs="Calibri" w:eastAsia="Calibri" w:hAnsi="Calibri"/>
          <w:b/>
          <w:bCs/>
          <w:color w:val="1C1F23"/>
          <w:sz w:val="21"/>
          <w:szCs w:val="21"/>
        </w:rPr>
        <w:t xml:space="preserve">Claude and self-hosted LLMs</w:t>
      </w:r>
      <w:r>
        <w:rPr>
          <w:rFonts w:ascii="Calibri" w:cs="Calibri" w:eastAsia="Calibri" w:hAnsi="Calibri"/>
          <w:color w:val="1C1F23"/>
          <w:sz w:val="21"/>
          <w:szCs w:val="21"/>
        </w:rPr>
        <w:t xml:space="preserve"> to speed up triage enrichment, evidence summarization, and report drafting while keeping sensitive case data in-house.</w:t>
      </w:r>
    </w:p>
    <w:p>
      <w:pPr>
        <w:pStyle w:val="ListParagraph"/>
        <w:numPr>
          <w:ilvl w:val="0"/>
          <w:numId w:val="2"/>
        </w:numPr>
        <w:spacing w:after="22" w:line="244" w:lineRule="auto"/>
      </w:pPr>
      <w:r>
        <w:rPr>
          <w:rFonts w:ascii="Calibri" w:cs="Calibri" w:eastAsia="Calibri" w:hAnsi="Calibri"/>
          <w:color w:val="1C1F23"/>
          <w:sz w:val="21"/>
          <w:szCs w:val="21"/>
        </w:rPr>
        <w:t xml:space="preserve">Lead proactive insider threat hunts across enterprise data sources to catch data exfiltration and misuse early; develop new risk indicators with Privacy, HR, Legal, and Fraud partners.</w:t>
      </w:r>
    </w:p>
    <w:p>
      <w:pPr>
        <w:keepNext/>
        <w:tabs>
          <w:tab w:val="right" w:pos="10512"/>
        </w:tabs>
        <w:spacing w:after="6" w:before="92"/>
      </w:pPr>
      <w:r>
        <w:rPr>
          <w:rFonts w:ascii="Calibri" w:cs="Calibri" w:eastAsia="Calibri" w:hAnsi="Calibri"/>
          <w:b/>
          <w:bCs/>
          <w:color w:val="1C1F23"/>
          <w:sz w:val="22"/>
          <w:szCs w:val="22"/>
        </w:rPr>
        <w:t xml:space="preserve">Cloud Security Engineer</w:t>
      </w:r>
      <w:r>
        <w:rPr>
          <w:rFonts w:ascii="Calibri" w:cs="Calibri" w:eastAsia="Calibri" w:hAnsi="Calibri"/>
          <w:b w:val="false"/>
          <w:bCs w:val="false"/>
          <w:color w:val="55606B"/>
          <w:sz w:val="20"/>
          <w:szCs w:val="20"/>
        </w:rPr>
        <w:t xml:space="preserve">  ·  VP, Cybersecurity</w:t>
      </w:r>
      <w:r>
        <w:rPr>
          <w:rFonts w:ascii="Calibri" w:cs="Calibri" w:eastAsia="Calibri" w:hAnsi="Calibri"/>
          <w:color w:val="1C1F23"/>
          <w:sz w:val="21"/>
          <w:szCs w:val="21"/>
        </w:rPr>
        <w:t xml:space="preserve">	</w:t>
      </w:r>
      <w:r>
        <w:rPr>
          <w:rFonts w:ascii="Calibri" w:cs="Calibri" w:eastAsia="Calibri" w:hAnsi="Calibri"/>
          <w:b/>
          <w:bCs/>
          <w:color w:val="7B8794"/>
          <w:sz w:val="20"/>
          <w:szCs w:val="20"/>
        </w:rPr>
        <w:t xml:space="preserve">Aug 2025 – Mar 2026</w:t>
      </w:r>
    </w:p>
    <w:p>
      <w:pPr>
        <w:keepNext/>
        <w:spacing w:after="30"/>
      </w:pPr>
      <w:r>
        <w:rPr>
          <w:rFonts w:ascii="Calibri" w:cs="Calibri" w:eastAsia="Calibri" w:hAnsi="Calibri"/>
          <w:b/>
          <w:bCs/>
          <w:color w:val="036AA0"/>
          <w:sz w:val="20"/>
          <w:szCs w:val="20"/>
        </w:rPr>
        <w:t xml:space="preserve">State Street Corporation</w:t>
      </w:r>
      <w:r>
        <w:rPr>
          <w:rFonts w:ascii="Calibri" w:cs="Calibri" w:eastAsia="Calibri" w:hAnsi="Calibri"/>
          <w:color w:val="7B8794"/>
          <w:sz w:val="20"/>
          <w:szCs w:val="20"/>
        </w:rPr>
        <w:t xml:space="preserve">  ·  Boston, MA</w:t>
      </w:r>
    </w:p>
    <w:p>
      <w:pPr>
        <w:pStyle w:val="ListParagraph"/>
        <w:numPr>
          <w:ilvl w:val="0"/>
          <w:numId w:val="2"/>
        </w:numPr>
        <w:spacing w:after="22" w:line="244" w:lineRule="auto"/>
      </w:pPr>
      <w:r>
        <w:rPr>
          <w:rFonts w:ascii="Calibri" w:cs="Calibri" w:eastAsia="Calibri" w:hAnsi="Calibri"/>
          <w:color w:val="1C1F23"/>
          <w:sz w:val="21"/>
          <w:szCs w:val="21"/>
        </w:rPr>
        <w:t xml:space="preserve">Led development of a multi-cloud (AWS, Azure, OCI) CSPM capability within Cloud Application &amp; System Security Engineering; matured incident detection &amp; response automations with Wiz Defend and Wiz Cloud.</w:t>
      </w:r>
    </w:p>
    <w:p>
      <w:pPr>
        <w:pStyle w:val="ListParagraph"/>
        <w:numPr>
          <w:ilvl w:val="0"/>
          <w:numId w:val="2"/>
        </w:numPr>
        <w:spacing w:after="22" w:line="244" w:lineRule="auto"/>
      </w:pPr>
      <w:r>
        <w:rPr>
          <w:rFonts w:ascii="Calibri" w:cs="Calibri" w:eastAsia="Calibri" w:hAnsi="Calibri"/>
          <w:color w:val="1C1F23"/>
          <w:sz w:val="21"/>
          <w:szCs w:val="21"/>
        </w:rPr>
        <w:t xml:space="preserve">Drove remediation of MRAs and other regulatory findings.</w:t>
      </w:r>
    </w:p>
    <w:p>
      <w:pPr>
        <w:keepNext/>
        <w:tabs>
          <w:tab w:val="right" w:pos="10512"/>
        </w:tabs>
        <w:spacing w:after="6" w:before="92"/>
      </w:pPr>
      <w:r>
        <w:rPr>
          <w:rFonts w:ascii="Calibri" w:cs="Calibri" w:eastAsia="Calibri" w:hAnsi="Calibri"/>
          <w:b/>
          <w:bCs/>
          <w:color w:val="1C1F23"/>
          <w:sz w:val="22"/>
          <w:szCs w:val="22"/>
        </w:rPr>
        <w:t xml:space="preserve">Cloud Security Operations Manager</w:t>
      </w:r>
      <w:r>
        <w:rPr>
          <w:rFonts w:ascii="Calibri" w:cs="Calibri" w:eastAsia="Calibri" w:hAnsi="Calibri"/>
          <w:b w:val="false"/>
          <w:bCs w:val="false"/>
          <w:color w:val="55606B"/>
          <w:sz w:val="20"/>
          <w:szCs w:val="20"/>
        </w:rPr>
        <w:t xml:space="preserve">  ·  VP, Cybersecurity</w:t>
      </w:r>
      <w:r>
        <w:rPr>
          <w:rFonts w:ascii="Calibri" w:cs="Calibri" w:eastAsia="Calibri" w:hAnsi="Calibri"/>
          <w:color w:val="1C1F23"/>
          <w:sz w:val="21"/>
          <w:szCs w:val="21"/>
        </w:rPr>
        <w:t xml:space="preserve">	</w:t>
      </w:r>
      <w:r>
        <w:rPr>
          <w:rFonts w:ascii="Calibri" w:cs="Calibri" w:eastAsia="Calibri" w:hAnsi="Calibri"/>
          <w:b/>
          <w:bCs/>
          <w:color w:val="7B8794"/>
          <w:sz w:val="20"/>
          <w:szCs w:val="20"/>
        </w:rPr>
        <w:t xml:space="preserve">Aug 2024 – Aug 2025</w:t>
      </w:r>
    </w:p>
    <w:p>
      <w:pPr>
        <w:keepNext/>
        <w:spacing w:after="30"/>
      </w:pPr>
      <w:r>
        <w:rPr>
          <w:rFonts w:ascii="Calibri" w:cs="Calibri" w:eastAsia="Calibri" w:hAnsi="Calibri"/>
          <w:b/>
          <w:bCs/>
          <w:color w:val="036AA0"/>
          <w:sz w:val="20"/>
          <w:szCs w:val="20"/>
        </w:rPr>
        <w:t xml:space="preserve">State Street Corporation</w:t>
      </w:r>
      <w:r>
        <w:rPr>
          <w:rFonts w:ascii="Calibri" w:cs="Calibri" w:eastAsia="Calibri" w:hAnsi="Calibri"/>
          <w:color w:val="7B8794"/>
          <w:sz w:val="20"/>
          <w:szCs w:val="20"/>
        </w:rPr>
        <w:t xml:space="preserve">  ·  Boston, MA</w:t>
      </w:r>
    </w:p>
    <w:p>
      <w:pPr>
        <w:pStyle w:val="ListParagraph"/>
        <w:numPr>
          <w:ilvl w:val="0"/>
          <w:numId w:val="2"/>
        </w:numPr>
        <w:spacing w:after="22" w:line="244" w:lineRule="auto"/>
      </w:pPr>
      <w:r>
        <w:rPr>
          <w:rFonts w:ascii="Calibri" w:cs="Calibri" w:eastAsia="Calibri" w:hAnsi="Calibri"/>
          <w:color w:val="1C1F23"/>
          <w:sz w:val="21"/>
          <w:szCs w:val="21"/>
        </w:rPr>
        <w:t xml:space="preserve">Built and led the Cloud Security Operations program: strategy, governance, and purple-team exercises that matured cloud incident response against a two-year capability roadmap.</w:t>
      </w:r>
    </w:p>
    <w:p>
      <w:pPr>
        <w:pStyle w:val="ListParagraph"/>
        <w:numPr>
          <w:ilvl w:val="0"/>
          <w:numId w:val="2"/>
        </w:numPr>
        <w:spacing w:after="22" w:line="244" w:lineRule="auto"/>
      </w:pPr>
      <w:r>
        <w:rPr>
          <w:rFonts w:ascii="Calibri" w:cs="Calibri" w:eastAsia="Calibri" w:hAnsi="Calibri"/>
          <w:color w:val="1C1F23"/>
          <w:sz w:val="21"/>
          <w:szCs w:val="21"/>
        </w:rPr>
        <w:t xml:space="preserve">Reported exercise metrics and written assessments to senior stakeholders; partnered with Privacy, HR, and Legal on sensitive investigations.</w:t>
      </w:r>
    </w:p>
    <w:p>
      <w:pPr>
        <w:keepNext/>
        <w:tabs>
          <w:tab w:val="right" w:pos="10512"/>
        </w:tabs>
        <w:spacing w:after="6" w:before="92"/>
      </w:pPr>
      <w:r>
        <w:rPr>
          <w:rFonts w:ascii="Calibri" w:cs="Calibri" w:eastAsia="Calibri" w:hAnsi="Calibri"/>
          <w:b/>
          <w:bCs/>
          <w:color w:val="1C1F23"/>
          <w:sz w:val="22"/>
          <w:szCs w:val="22"/>
        </w:rPr>
        <w:t xml:space="preserve">Senior Cloud Incident Response Analyst</w:t>
      </w:r>
      <w:r>
        <w:rPr>
          <w:rFonts w:ascii="Calibri" w:cs="Calibri" w:eastAsia="Calibri" w:hAnsi="Calibri"/>
          <w:b w:val="false"/>
          <w:bCs w:val="false"/>
          <w:color w:val="55606B"/>
          <w:sz w:val="20"/>
          <w:szCs w:val="20"/>
        </w:rPr>
        <w:t xml:space="preserve">  ·  VP, Cybersecurity</w:t>
      </w:r>
      <w:r>
        <w:rPr>
          <w:rFonts w:ascii="Calibri" w:cs="Calibri" w:eastAsia="Calibri" w:hAnsi="Calibri"/>
          <w:color w:val="1C1F23"/>
          <w:sz w:val="21"/>
          <w:szCs w:val="21"/>
        </w:rPr>
        <w:t xml:space="preserve">	</w:t>
      </w:r>
      <w:r>
        <w:rPr>
          <w:rFonts w:ascii="Calibri" w:cs="Calibri" w:eastAsia="Calibri" w:hAnsi="Calibri"/>
          <w:b/>
          <w:bCs/>
          <w:color w:val="7B8794"/>
          <w:sz w:val="20"/>
          <w:szCs w:val="20"/>
        </w:rPr>
        <w:t xml:space="preserve">Jan 2024 – Aug 2024</w:t>
      </w:r>
    </w:p>
    <w:p>
      <w:pPr>
        <w:keepNext/>
        <w:spacing w:after="30"/>
      </w:pPr>
      <w:r>
        <w:rPr>
          <w:rFonts w:ascii="Calibri" w:cs="Calibri" w:eastAsia="Calibri" w:hAnsi="Calibri"/>
          <w:b/>
          <w:bCs/>
          <w:color w:val="036AA0"/>
          <w:sz w:val="20"/>
          <w:szCs w:val="20"/>
        </w:rPr>
        <w:t xml:space="preserve">State Street Corporation</w:t>
      </w:r>
      <w:r>
        <w:rPr>
          <w:rFonts w:ascii="Calibri" w:cs="Calibri" w:eastAsia="Calibri" w:hAnsi="Calibri"/>
          <w:color w:val="7B8794"/>
          <w:sz w:val="20"/>
          <w:szCs w:val="20"/>
        </w:rPr>
        <w:t xml:space="preserve">  ·  Boston, MA</w:t>
      </w:r>
    </w:p>
    <w:p>
      <w:pPr>
        <w:pStyle w:val="ListParagraph"/>
        <w:numPr>
          <w:ilvl w:val="0"/>
          <w:numId w:val="2"/>
        </w:numPr>
        <w:spacing w:after="22" w:line="244" w:lineRule="auto"/>
      </w:pPr>
      <w:r>
        <w:rPr>
          <w:rFonts w:ascii="Calibri" w:cs="Calibri" w:eastAsia="Calibri" w:hAnsi="Calibri"/>
          <w:color w:val="1C1F23"/>
          <w:sz w:val="21"/>
          <w:szCs w:val="21"/>
        </w:rPr>
        <w:t xml:space="preserve">Cloud IR Lead in the Global Cyber Defense Center: rapid containment, triage, and event reporting across AWS, Azure, and OCI.</w:t>
      </w:r>
    </w:p>
    <w:p>
      <w:pPr>
        <w:keepNext/>
        <w:tabs>
          <w:tab w:val="right" w:pos="10512"/>
        </w:tabs>
        <w:spacing w:after="6" w:before="92"/>
      </w:pPr>
      <w:r>
        <w:rPr>
          <w:rFonts w:ascii="Calibri" w:cs="Calibri" w:eastAsia="Calibri" w:hAnsi="Calibri"/>
          <w:b/>
          <w:bCs/>
          <w:color w:val="1C1F23"/>
          <w:sz w:val="22"/>
          <w:szCs w:val="22"/>
        </w:rPr>
        <w:t xml:space="preserve">Threat Hunting &amp; Incident Response</w:t>
      </w:r>
      <w:r>
        <w:rPr>
          <w:rFonts w:ascii="Calibri" w:cs="Calibri" w:eastAsia="Calibri" w:hAnsi="Calibri"/>
          <w:b w:val="false"/>
          <w:bCs w:val="false"/>
          <w:color w:val="55606B"/>
          <w:sz w:val="20"/>
          <w:szCs w:val="20"/>
        </w:rPr>
        <w:t xml:space="preserve">  ·  Team Leader</w:t>
      </w:r>
      <w:r>
        <w:rPr>
          <w:rFonts w:ascii="Calibri" w:cs="Calibri" w:eastAsia="Calibri" w:hAnsi="Calibri"/>
          <w:color w:val="1C1F23"/>
          <w:sz w:val="21"/>
          <w:szCs w:val="21"/>
        </w:rPr>
        <w:t xml:space="preserve">	</w:t>
      </w:r>
      <w:r>
        <w:rPr>
          <w:rFonts w:ascii="Calibri" w:cs="Calibri" w:eastAsia="Calibri" w:hAnsi="Calibri"/>
          <w:b/>
          <w:bCs/>
          <w:color w:val="7B8794"/>
          <w:sz w:val="20"/>
          <w:szCs w:val="20"/>
        </w:rPr>
        <w:t xml:space="preserve">Apr 2023 – Jan 2024</w:t>
      </w:r>
    </w:p>
    <w:p>
      <w:pPr>
        <w:keepNext/>
        <w:spacing w:after="30"/>
      </w:pPr>
      <w:r>
        <w:rPr>
          <w:rFonts w:ascii="Calibri" w:cs="Calibri" w:eastAsia="Calibri" w:hAnsi="Calibri"/>
          <w:b/>
          <w:bCs/>
          <w:color w:val="036AA0"/>
          <w:sz w:val="20"/>
          <w:szCs w:val="20"/>
        </w:rPr>
        <w:t xml:space="preserve">Voya Financial</w:t>
      </w:r>
      <w:r>
        <w:rPr>
          <w:rFonts w:ascii="Calibri" w:cs="Calibri" w:eastAsia="Calibri" w:hAnsi="Calibri"/>
          <w:color w:val="7B8794"/>
          <w:sz w:val="20"/>
          <w:szCs w:val="20"/>
        </w:rPr>
        <w:t xml:space="preserve">  ·  Windsor, CT</w:t>
      </w:r>
    </w:p>
    <w:p>
      <w:pPr>
        <w:pStyle w:val="ListParagraph"/>
        <w:numPr>
          <w:ilvl w:val="0"/>
          <w:numId w:val="2"/>
        </w:numPr>
        <w:spacing w:after="22" w:line="244" w:lineRule="auto"/>
      </w:pPr>
      <w:r>
        <w:rPr>
          <w:rFonts w:ascii="Calibri" w:cs="Calibri" w:eastAsia="Calibri" w:hAnsi="Calibri"/>
          <w:color w:val="1C1F23"/>
          <w:sz w:val="21"/>
          <w:szCs w:val="21"/>
        </w:rPr>
        <w:t xml:space="preserve">Directed insider threat investigations, advanced hunts, and forensics involving fraud, data exfiltration, and privacy incidents; conducted investigative interviews and briefed outcomes to business stakeholders.</w:t>
      </w:r>
    </w:p>
    <w:p>
      <w:pPr>
        <w:pStyle w:val="ListParagraph"/>
        <w:numPr>
          <w:ilvl w:val="0"/>
          <w:numId w:val="2"/>
        </w:numPr>
        <w:spacing w:after="22" w:line="244" w:lineRule="auto"/>
      </w:pPr>
      <w:r>
        <w:rPr>
          <w:rFonts w:ascii="Calibri" w:cs="Calibri" w:eastAsia="Calibri" w:hAnsi="Calibri"/>
          <w:color w:val="1C1F23"/>
          <w:sz w:val="21"/>
          <w:szCs w:val="21"/>
        </w:rPr>
        <w:t xml:space="preserve">Designed and ran enterprise tabletop exercises covering ransomware, insider threat, DLP, and cloud IAM; mentored a global analyst team.</w:t>
      </w:r>
    </w:p>
    <w:p>
      <w:pPr>
        <w:pStyle w:val="ListParagraph"/>
        <w:numPr>
          <w:ilvl w:val="0"/>
          <w:numId w:val="2"/>
        </w:numPr>
        <w:spacing w:after="22" w:line="244" w:lineRule="auto"/>
      </w:pPr>
      <w:r>
        <w:rPr>
          <w:rFonts w:ascii="Calibri" w:cs="Calibri" w:eastAsia="Calibri" w:hAnsi="Calibri"/>
          <w:color w:val="1C1F23"/>
          <w:sz w:val="21"/>
          <w:szCs w:val="21"/>
        </w:rPr>
        <w:t xml:space="preserve">Architected and maintained a cloud-based DFIR lab for digital forensics, malware analysis, and casework.</w:t>
      </w:r>
    </w:p>
    <w:p>
      <w:pPr>
        <w:keepNext/>
        <w:tabs>
          <w:tab w:val="right" w:pos="10512"/>
        </w:tabs>
        <w:spacing w:after="6" w:before="92"/>
      </w:pPr>
      <w:r>
        <w:rPr>
          <w:rFonts w:ascii="Calibri" w:cs="Calibri" w:eastAsia="Calibri" w:hAnsi="Calibri"/>
          <w:b/>
          <w:bCs/>
          <w:color w:val="1C1F23"/>
          <w:sz w:val="22"/>
          <w:szCs w:val="22"/>
        </w:rPr>
        <w:t xml:space="preserve">Digital Forensics &amp; Incident Response Lead</w:t>
      </w:r>
      <w:r>
        <w:rPr>
          <w:rFonts w:ascii="Calibri" w:cs="Calibri" w:eastAsia="Calibri" w:hAnsi="Calibri"/>
          <w:b w:val="false"/>
          <w:bCs w:val="false"/>
          <w:color w:val="55606B"/>
          <w:sz w:val="20"/>
          <w:szCs w:val="20"/>
        </w:rPr>
        <w:t xml:space="preserve">  ·  IT Security Consultant</w:t>
      </w:r>
      <w:r>
        <w:rPr>
          <w:rFonts w:ascii="Calibri" w:cs="Calibri" w:eastAsia="Calibri" w:hAnsi="Calibri"/>
          <w:color w:val="1C1F23"/>
          <w:sz w:val="21"/>
          <w:szCs w:val="21"/>
        </w:rPr>
        <w:t xml:space="preserve">	</w:t>
      </w:r>
      <w:r>
        <w:rPr>
          <w:rFonts w:ascii="Calibri" w:cs="Calibri" w:eastAsia="Calibri" w:hAnsi="Calibri"/>
          <w:b/>
          <w:bCs/>
          <w:color w:val="7B8794"/>
          <w:sz w:val="20"/>
          <w:szCs w:val="20"/>
        </w:rPr>
        <w:t xml:space="preserve">Mar 2022 – Apr 2023</w:t>
      </w:r>
    </w:p>
    <w:p>
      <w:pPr>
        <w:keepNext/>
        <w:spacing w:after="30"/>
      </w:pPr>
      <w:r>
        <w:rPr>
          <w:rFonts w:ascii="Calibri" w:cs="Calibri" w:eastAsia="Calibri" w:hAnsi="Calibri"/>
          <w:b/>
          <w:bCs/>
          <w:color w:val="036AA0"/>
          <w:sz w:val="20"/>
          <w:szCs w:val="20"/>
        </w:rPr>
        <w:t xml:space="preserve">Voya Financial</w:t>
      </w:r>
      <w:r>
        <w:rPr>
          <w:rFonts w:ascii="Calibri" w:cs="Calibri" w:eastAsia="Calibri" w:hAnsi="Calibri"/>
          <w:color w:val="7B8794"/>
          <w:sz w:val="20"/>
          <w:szCs w:val="20"/>
        </w:rPr>
        <w:t xml:space="preserve">  ·  Windsor, CT</w:t>
      </w:r>
    </w:p>
    <w:p>
      <w:pPr>
        <w:pStyle w:val="ListParagraph"/>
        <w:numPr>
          <w:ilvl w:val="0"/>
          <w:numId w:val="2"/>
        </w:numPr>
        <w:spacing w:after="22" w:line="244" w:lineRule="auto"/>
      </w:pPr>
      <w:r>
        <w:rPr>
          <w:rFonts w:ascii="Calibri" w:cs="Calibri" w:eastAsia="Calibri" w:hAnsi="Calibri"/>
          <w:color w:val="1C1F23"/>
          <w:sz w:val="21"/>
          <w:szCs w:val="21"/>
        </w:rPr>
        <w:t xml:space="preserve">Incident commander for critical cybersecurity response; delivered quick-turnaround security assessments for time-sensitive business matters.</w:t>
      </w:r>
    </w:p>
    <w:p>
      <w:pPr>
        <w:pStyle w:val="ListParagraph"/>
        <w:numPr>
          <w:ilvl w:val="0"/>
          <w:numId w:val="2"/>
        </w:numPr>
        <w:spacing w:after="22" w:line="244" w:lineRule="auto"/>
      </w:pPr>
      <w:r>
        <w:rPr>
          <w:rFonts w:ascii="Calibri" w:cs="Calibri" w:eastAsia="Calibri" w:hAnsi="Calibri"/>
          <w:color w:val="1C1F23"/>
          <w:sz w:val="21"/>
          <w:szCs w:val="21"/>
        </w:rPr>
        <w:t xml:space="preserve">Built advanced Splunk detections and dashboards for behavioral anomalies and insider threat TTPs across multiple application log sources.</w:t>
      </w:r>
    </w:p>
    <w:p>
      <w:pPr>
        <w:pStyle w:val="ListParagraph"/>
        <w:numPr>
          <w:ilvl w:val="0"/>
          <w:numId w:val="2"/>
        </w:numPr>
        <w:spacing w:after="22" w:line="244" w:lineRule="auto"/>
      </w:pPr>
      <w:r>
        <w:rPr>
          <w:rFonts w:ascii="Calibri" w:cs="Calibri" w:eastAsia="Calibri" w:hAnsi="Calibri"/>
          <w:color w:val="1C1F23"/>
          <w:sz w:val="21"/>
          <w:szCs w:val="21"/>
        </w:rPr>
        <w:t xml:space="preserve">Investigated and contained insider cases involving data misuse, fraud, and privacy violations; partnered with HR and Legal on interviews and produced executive summaries for stakeholders and third-party regulators.</w:t>
      </w:r>
    </w:p>
    <w:p>
      <w:pPr>
        <w:keepNext/>
        <w:tabs>
          <w:tab w:val="right" w:pos="10512"/>
        </w:tabs>
        <w:spacing w:after="6" w:before="92"/>
      </w:pPr>
      <w:r>
        <w:rPr>
          <w:rFonts w:ascii="Calibri" w:cs="Calibri" w:eastAsia="Calibri" w:hAnsi="Calibri"/>
          <w:b/>
          <w:bCs/>
          <w:color w:val="1C1F23"/>
          <w:sz w:val="22"/>
          <w:szCs w:val="22"/>
        </w:rPr>
        <w:t xml:space="preserve">Senior IT Security Specialist</w:t>
      </w:r>
      <w:r>
        <w:rPr>
          <w:rFonts w:ascii="Calibri" w:cs="Calibri" w:eastAsia="Calibri" w:hAnsi="Calibri"/>
          <w:b w:val="false"/>
          <w:bCs w:val="false"/>
          <w:color w:val="55606B"/>
          <w:sz w:val="20"/>
          <w:szCs w:val="20"/>
        </w:rPr>
        <w:t xml:space="preserve">  ·  Digital Forensics &amp; Incident Response</w:t>
      </w:r>
      <w:r>
        <w:rPr>
          <w:rFonts w:ascii="Calibri" w:cs="Calibri" w:eastAsia="Calibri" w:hAnsi="Calibri"/>
          <w:color w:val="1C1F23"/>
          <w:sz w:val="21"/>
          <w:szCs w:val="21"/>
        </w:rPr>
        <w:t xml:space="preserve">	</w:t>
      </w:r>
      <w:r>
        <w:rPr>
          <w:rFonts w:ascii="Calibri" w:cs="Calibri" w:eastAsia="Calibri" w:hAnsi="Calibri"/>
          <w:b/>
          <w:bCs/>
          <w:color w:val="7B8794"/>
          <w:sz w:val="20"/>
          <w:szCs w:val="20"/>
        </w:rPr>
        <w:t xml:space="preserve">Aug 2019 – Mar 2022</w:t>
      </w:r>
    </w:p>
    <w:p>
      <w:pPr>
        <w:keepNext/>
        <w:spacing w:after="30"/>
      </w:pPr>
      <w:r>
        <w:rPr>
          <w:rFonts w:ascii="Calibri" w:cs="Calibri" w:eastAsia="Calibri" w:hAnsi="Calibri"/>
          <w:b/>
          <w:bCs/>
          <w:color w:val="036AA0"/>
          <w:sz w:val="20"/>
          <w:szCs w:val="20"/>
        </w:rPr>
        <w:t xml:space="preserve">Voya Financial</w:t>
      </w:r>
      <w:r>
        <w:rPr>
          <w:rFonts w:ascii="Calibri" w:cs="Calibri" w:eastAsia="Calibri" w:hAnsi="Calibri"/>
          <w:color w:val="7B8794"/>
          <w:sz w:val="20"/>
          <w:szCs w:val="20"/>
        </w:rPr>
        <w:t xml:space="preserve">  ·  Windsor, CT</w:t>
      </w:r>
    </w:p>
    <w:p>
      <w:pPr>
        <w:pStyle w:val="ListParagraph"/>
        <w:numPr>
          <w:ilvl w:val="0"/>
          <w:numId w:val="2"/>
        </w:numPr>
        <w:spacing w:after="22" w:line="244" w:lineRule="auto"/>
      </w:pPr>
      <w:r>
        <w:rPr>
          <w:rFonts w:ascii="Calibri" w:cs="Calibri" w:eastAsia="Calibri" w:hAnsi="Calibri"/>
          <w:color w:val="1C1F23"/>
          <w:sz w:val="21"/>
          <w:szCs w:val="21"/>
        </w:rPr>
        <w:t xml:space="preserve">Triaged and contained a high-volume caseload across DLP, privacy, malware, phishing, and data-handling violations.</w:t>
      </w:r>
    </w:p>
    <w:p>
      <w:pPr>
        <w:pStyle w:val="ListParagraph"/>
        <w:numPr>
          <w:ilvl w:val="0"/>
          <w:numId w:val="2"/>
        </w:numPr>
        <w:spacing w:after="22" w:line="244" w:lineRule="auto"/>
      </w:pPr>
      <w:r>
        <w:rPr>
          <w:rFonts w:ascii="Calibri" w:cs="Calibri" w:eastAsia="Calibri" w:hAnsi="Calibri"/>
          <w:color w:val="1C1F23"/>
          <w:sz w:val="21"/>
          <w:szCs w:val="21"/>
        </w:rPr>
        <w:t xml:space="preserve">Automated SIEM root-cause analysis and EDR response actions with behavioral analytics; communicated findings to business leadership through concise reports and post-incident reviews.</w:t>
      </w:r>
    </w:p>
    <w:p>
      <w:pPr>
        <w:keepNext/>
        <w:tabs>
          <w:tab w:val="right" w:pos="10512"/>
        </w:tabs>
        <w:spacing w:after="6" w:before="92"/>
      </w:pPr>
      <w:r>
        <w:rPr>
          <w:rFonts w:ascii="Calibri" w:cs="Calibri" w:eastAsia="Calibri" w:hAnsi="Calibri"/>
          <w:b/>
          <w:bCs/>
          <w:color w:val="1C1F23"/>
          <w:sz w:val="22"/>
          <w:szCs w:val="22"/>
        </w:rPr>
        <w:t xml:space="preserve">IT Manager — IT Infrastructure &amp; Security</w:t>
      </w:r>
      <w:r>
        <w:rPr>
          <w:rFonts w:ascii="Calibri" w:cs="Calibri" w:eastAsia="Calibri" w:hAnsi="Calibri"/>
          <w:color w:val="1C1F23"/>
          <w:sz w:val="21"/>
          <w:szCs w:val="21"/>
        </w:rPr>
        <w:t xml:space="preserve">	</w:t>
      </w:r>
      <w:r>
        <w:rPr>
          <w:rFonts w:ascii="Calibri" w:cs="Calibri" w:eastAsia="Calibri" w:hAnsi="Calibri"/>
          <w:b/>
          <w:bCs/>
          <w:color w:val="7B8794"/>
          <w:sz w:val="20"/>
          <w:szCs w:val="20"/>
        </w:rPr>
        <w:t xml:space="preserve">May 2014 – Aug 2019</w:t>
      </w:r>
    </w:p>
    <w:p>
      <w:pPr>
        <w:keepNext/>
        <w:spacing w:after="30"/>
      </w:pPr>
      <w:r>
        <w:rPr>
          <w:rFonts w:ascii="Calibri" w:cs="Calibri" w:eastAsia="Calibri" w:hAnsi="Calibri"/>
          <w:b/>
          <w:bCs/>
          <w:color w:val="036AA0"/>
          <w:sz w:val="20"/>
          <w:szCs w:val="20"/>
        </w:rPr>
        <w:t xml:space="preserve">Engineering Industries eXcellence / Design Automation Associates</w:t>
      </w:r>
      <w:r>
        <w:rPr>
          <w:rFonts w:ascii="Calibri" w:cs="Calibri" w:eastAsia="Calibri" w:hAnsi="Calibri"/>
          <w:color w:val="7B8794"/>
          <w:sz w:val="20"/>
          <w:szCs w:val="20"/>
        </w:rPr>
        <w:t xml:space="preserve">  ·  Windsor Locks, CT</w:t>
      </w:r>
    </w:p>
    <w:p>
      <w:pPr>
        <w:pStyle w:val="ListParagraph"/>
        <w:numPr>
          <w:ilvl w:val="0"/>
          <w:numId w:val="2"/>
        </w:numPr>
        <w:spacing w:after="22" w:line="244" w:lineRule="auto"/>
      </w:pPr>
      <w:r>
        <w:rPr>
          <w:rFonts w:ascii="Calibri" w:cs="Calibri" w:eastAsia="Calibri" w:hAnsi="Calibri"/>
          <w:color w:val="1C1F23"/>
          <w:sz w:val="21"/>
          <w:szCs w:val="21"/>
        </w:rPr>
        <w:t xml:space="preserve">Sole IT and security owner for a 50-person ITAR defense-aerospace engineering firm across three offices — multi-site networks, Windows/Linux servers, endpoints, and NIST-aligned security.</w:t>
      </w:r>
    </w:p>
    <w:p>
      <w:pPr>
        <w:pStyle w:val="ListParagraph"/>
        <w:numPr>
          <w:ilvl w:val="0"/>
          <w:numId w:val="2"/>
        </w:numPr>
        <w:spacing w:after="22" w:line="244" w:lineRule="auto"/>
      </w:pPr>
      <w:r>
        <w:rPr>
          <w:rFonts w:ascii="Calibri" w:cs="Calibri" w:eastAsia="Calibri" w:hAnsi="Calibri"/>
          <w:color w:val="1C1F23"/>
          <w:sz w:val="21"/>
          <w:szCs w:val="21"/>
        </w:rPr>
        <w:t xml:space="preserve">Earlier stint with the firm as an IT Support Specialist (Jan 2009 – Jan 2011).</w:t>
      </w:r>
    </w:p>
    <w:p>
      <w:pPr>
        <w:keepNext/>
        <w:pBdr>
          <w:bottom w:val="single" w:color="D8DEE3" w:sz="6" w:space="2"/>
        </w:pBdr>
        <w:spacing w:after="58" w:before="140"/>
      </w:pPr>
      <w:r>
        <w:rPr>
          <w:rFonts w:ascii="Calibri" w:cs="Calibri" w:eastAsia="Calibri" w:hAnsi="Calibri"/>
          <w:b/>
          <w:bCs/>
          <w:color w:val="036AA0"/>
          <w:spacing w:val="24"/>
          <w:sz w:val="22"/>
          <w:szCs w:val="22"/>
        </w:rPr>
        <w:t xml:space="preserve">SELECTED PROJECTS</w:t>
      </w:r>
    </w:p>
    <w:p>
      <w:pPr>
        <w:keepNext/>
        <w:tabs>
          <w:tab w:val="right" w:pos="10512"/>
        </w:tabs>
        <w:spacing w:after="8" w:before="60"/>
      </w:pPr>
      <w:r>
        <w:rPr>
          <w:rFonts w:ascii="Calibri" w:cs="Calibri" w:eastAsia="Calibri" w:hAnsi="Calibri"/>
          <w:b/>
          <w:bCs/>
          <w:color w:val="1C1F23"/>
          <w:sz w:val="22"/>
          <w:szCs w:val="22"/>
        </w:rPr>
        <w:t xml:space="preserve">insider-intel</w:t>
      </w:r>
      <w:r>
        <w:rPr>
          <w:rFonts w:ascii="Calibri" w:cs="Calibri" w:eastAsia="Calibri" w:hAnsi="Calibri"/>
          <w:color w:val="55606B"/>
          <w:sz w:val="20"/>
          <w:szCs w:val="20"/>
        </w:rPr>
        <w:t xml:space="preserve">  ·  OSINT platform for insider risk</w:t>
      </w:r>
      <w:r>
        <w:rPr>
          <w:rFonts w:ascii="Calibri" w:cs="Calibri" w:eastAsia="Calibri" w:hAnsi="Calibri"/>
          <w:color w:val="1C1F23"/>
          <w:sz w:val="21"/>
          <w:szCs w:val="21"/>
        </w:rPr>
        <w:t xml:space="preserve">	</w:t>
      </w:r>
      <w:hyperlink w:history="1" r:id="rIdzaa0hwav-2jskcpfk3l5d">
        <w:r>
          <w:rPr>
            <w:rFonts w:ascii="Calibri" w:cs="Calibri" w:eastAsia="Calibri" w:hAnsi="Calibri"/>
            <w:b/>
            <w:bCs/>
            <w:color w:val="036AA0"/>
            <w:sz w:val="20"/>
            <w:szCs w:val="20"/>
          </w:rPr>
          <w:t xml:space="preserve">intel.thederpweb.com</w:t>
        </w:r>
      </w:hyperlink>
    </w:p>
    <w:p>
      <w:pPr>
        <w:pStyle w:val="ListParagraph"/>
        <w:numPr>
          <w:ilvl w:val="0"/>
          <w:numId w:val="2"/>
        </w:numPr>
        <w:spacing w:after="22" w:line="244" w:lineRule="auto"/>
      </w:pPr>
      <w:r>
        <w:rPr>
          <w:rFonts w:ascii="Calibri" w:cs="Calibri" w:eastAsia="Calibri" w:hAnsi="Calibri"/>
          <w:color w:val="1C1F23"/>
          <w:sz w:val="21"/>
          <w:szCs w:val="21"/>
        </w:rPr>
        <w:t xml:space="preserve">Built and operate a live intelligence pipeline that mines federal court records (CourtListener/RECAP, targeted PACER) plus curated news and community feeds for real insider threat cases — theft, leaks, and sabotage.</w:t>
      </w:r>
    </w:p>
    <w:p>
      <w:pPr>
        <w:pStyle w:val="ListParagraph"/>
        <w:numPr>
          <w:ilvl w:val="0"/>
          <w:numId w:val="2"/>
        </w:numPr>
        <w:spacing w:after="22" w:line="244" w:lineRule="auto"/>
      </w:pPr>
      <w:r>
        <w:rPr>
          <w:rFonts w:ascii="Calibri" w:cs="Calibri" w:eastAsia="Calibri" w:hAnsi="Calibri"/>
          <w:color w:val="1C1F23"/>
          <w:sz w:val="21"/>
          <w:szCs w:val="21"/>
        </w:rPr>
        <w:t xml:space="preserve">LLM-assisted extraction maps each filing to Insider Threat Matrix™ techniques, with confidence scoring, an evidence ledger separating definitive artifacts from inferred leads, and hunt reports with ready-to-run SIEM, email, and chat queries.</w:t>
      </w:r>
    </w:p>
    <w:p>
      <w:pPr>
        <w:pStyle w:val="ListParagraph"/>
        <w:numPr>
          <w:ilvl w:val="0"/>
          <w:numId w:val="2"/>
        </w:numPr>
        <w:spacing w:after="22" w:line="244" w:lineRule="auto"/>
      </w:pPr>
      <w:r>
        <w:rPr>
          <w:rFonts w:ascii="Calibri" w:cs="Calibri" w:eastAsia="Calibri" w:hAnsi="Calibri"/>
          <w:color w:val="1C1F23"/>
          <w:sz w:val="21"/>
          <w:szCs w:val="21"/>
        </w:rPr>
        <w:t xml:space="preserve">Designed and built entirely with </w:t>
      </w:r>
      <w:r>
        <w:rPr>
          <w:rFonts w:ascii="Calibri" w:cs="Calibri" w:eastAsia="Calibri" w:hAnsi="Calibri"/>
          <w:b/>
          <w:bCs/>
          <w:color w:val="1C1F23"/>
          <w:sz w:val="21"/>
          <w:szCs w:val="21"/>
        </w:rPr>
        <w:t xml:space="preserve">Claude Code</w:t>
      </w:r>
      <w:r>
        <w:rPr>
          <w:rFonts w:ascii="Calibri" w:cs="Calibri" w:eastAsia="Calibri" w:hAnsi="Calibri"/>
          <w:color w:val="1C1F23"/>
          <w:sz w:val="21"/>
          <w:szCs w:val="21"/>
        </w:rPr>
        <w:t xml:space="preserve">.</w:t>
      </w:r>
    </w:p>
    <w:p>
      <w:pPr>
        <w:keepNext/>
        <w:spacing w:after="8" w:before="90"/>
      </w:pPr>
      <w:r>
        <w:rPr>
          <w:rFonts w:ascii="Calibri" w:cs="Calibri" w:eastAsia="Calibri" w:hAnsi="Calibri"/>
          <w:b/>
          <w:bCs/>
          <w:color w:val="1C1F23"/>
          <w:sz w:val="22"/>
          <w:szCs w:val="22"/>
        </w:rPr>
        <w:t xml:space="preserve">AI Investigations Lab</w:t>
      </w:r>
      <w:r>
        <w:rPr>
          <w:rFonts w:ascii="Calibri" w:cs="Calibri" w:eastAsia="Calibri" w:hAnsi="Calibri"/>
          <w:color w:val="55606B"/>
          <w:sz w:val="20"/>
          <w:szCs w:val="20"/>
        </w:rPr>
        <w:t xml:space="preserve">  ·  personal research environment</w:t>
      </w:r>
    </w:p>
    <w:p>
      <w:pPr>
        <w:pStyle w:val="ListParagraph"/>
        <w:numPr>
          <w:ilvl w:val="0"/>
          <w:numId w:val="2"/>
        </w:numPr>
        <w:spacing w:after="22" w:line="244" w:lineRule="auto"/>
      </w:pPr>
      <w:r>
        <w:rPr>
          <w:rFonts w:ascii="Calibri" w:cs="Calibri" w:eastAsia="Calibri" w:hAnsi="Calibri"/>
          <w:color w:val="1C1F23"/>
          <w:sz w:val="21"/>
          <w:szCs w:val="21"/>
        </w:rPr>
        <w:t xml:space="preserve">Self-hosted LLM lab (Ollama on </w:t>
      </w:r>
      <w:r>
        <w:rPr>
          <w:rFonts w:ascii="Calibri" w:cs="Calibri" w:eastAsia="Calibri" w:hAnsi="Calibri"/>
          <w:b/>
          <w:bCs/>
          <w:color w:val="1C1F23"/>
          <w:sz w:val="21"/>
          <w:szCs w:val="21"/>
        </w:rPr>
        <w:t xml:space="preserve">NVIDIA DGX Spark</w:t>
      </w:r>
      <w:r>
        <w:rPr>
          <w:rFonts w:ascii="Calibri" w:cs="Calibri" w:eastAsia="Calibri" w:hAnsi="Calibri"/>
          <w:color w:val="1C1F23"/>
          <w:sz w:val="21"/>
          <w:szCs w:val="21"/>
        </w:rPr>
        <w:t xml:space="preserve">) for investigative AI experiments that keep data local; Google </w:t>
      </w:r>
      <w:r>
        <w:rPr>
          <w:rFonts w:ascii="Calibri" w:cs="Calibri" w:eastAsia="Calibri" w:hAnsi="Calibri"/>
          <w:b/>
          <w:bCs/>
          <w:color w:val="1C1F23"/>
          <w:sz w:val="21"/>
          <w:szCs w:val="21"/>
        </w:rPr>
        <w:t xml:space="preserve">GEAR</w:t>
      </w:r>
      <w:r>
        <w:rPr>
          <w:rFonts w:ascii="Calibri" w:cs="Calibri" w:eastAsia="Calibri" w:hAnsi="Calibri"/>
          <w:color w:val="1C1F23"/>
          <w:sz w:val="21"/>
          <w:szCs w:val="21"/>
        </w:rPr>
        <w:t xml:space="preserve"> (Gemini Enterprise Agent Ready) program participant, building and evaluating AI agents for security workflows.</w:t>
      </w:r>
    </w:p>
    <w:p>
      <w:pPr>
        <w:keepNext/>
        <w:pBdr>
          <w:bottom w:val="single" w:color="D8DEE3" w:sz="6" w:space="2"/>
        </w:pBdr>
        <w:spacing w:after="58" w:before="140"/>
      </w:pPr>
      <w:r>
        <w:rPr>
          <w:rFonts w:ascii="Calibri" w:cs="Calibri" w:eastAsia="Calibri" w:hAnsi="Calibri"/>
          <w:b/>
          <w:bCs/>
          <w:color w:val="036AA0"/>
          <w:spacing w:val="24"/>
          <w:sz w:val="22"/>
          <w:szCs w:val="22"/>
        </w:rPr>
        <w:t xml:space="preserve">CERTIFICATIONS</w:t>
      </w:r>
    </w:p>
    <w:p>
      <w:pPr>
        <w:spacing w:after="26"/>
      </w:pPr>
      <w:r>
        <w:rPr>
          <w:rFonts w:ascii="Calibri" w:cs="Calibri" w:eastAsia="Calibri" w:hAnsi="Calibri"/>
          <w:b/>
          <w:bCs/>
          <w:color w:val="1C1F23"/>
          <w:sz w:val="20"/>
          <w:szCs w:val="20"/>
        </w:rPr>
        <w:t xml:space="preserve">CISSP</w:t>
      </w:r>
      <w:r>
        <w:rPr>
          <w:rFonts w:ascii="Calibri" w:cs="Calibri" w:eastAsia="Calibri" w:hAnsi="Calibri"/>
          <w:color w:val="55606B"/>
          <w:sz w:val="20"/>
          <w:szCs w:val="20"/>
        </w:rPr>
        <w:t xml:space="preserve">  ·  Certified Information Systems Security Professional          </w:t>
      </w:r>
      <w:r>
        <w:rPr>
          <w:rFonts w:ascii="Calibri" w:cs="Calibri" w:eastAsia="Calibri" w:hAnsi="Calibri"/>
          <w:b/>
          <w:bCs/>
          <w:color w:val="1C1F23"/>
          <w:sz w:val="20"/>
          <w:szCs w:val="20"/>
        </w:rPr>
        <w:t xml:space="preserve">CCSP</w:t>
      </w:r>
      <w:r>
        <w:rPr>
          <w:rFonts w:ascii="Calibri" w:cs="Calibri" w:eastAsia="Calibri" w:hAnsi="Calibri"/>
          <w:color w:val="55606B"/>
          <w:sz w:val="20"/>
          <w:szCs w:val="20"/>
        </w:rPr>
        <w:t xml:space="preserve">  ·  Certified Cloud Security Professional          </w:t>
      </w:r>
      <w:r>
        <w:rPr>
          <w:rFonts w:ascii="Calibri" w:cs="Calibri" w:eastAsia="Calibri" w:hAnsi="Calibri"/>
          <w:b/>
          <w:bCs/>
          <w:color w:val="1C1F23"/>
          <w:sz w:val="20"/>
          <w:szCs w:val="20"/>
        </w:rPr>
        <w:t xml:space="preserve">CCSK v5</w:t>
      </w:r>
    </w:p>
    <w:p>
      <w:pPr>
        <w:spacing w:after="26"/>
      </w:pPr>
      <w:r>
        <w:rPr>
          <w:rFonts w:ascii="Calibri" w:cs="Calibri" w:eastAsia="Calibri" w:hAnsi="Calibri"/>
          <w:b/>
          <w:bCs/>
          <w:color w:val="1C1F23"/>
          <w:sz w:val="20"/>
          <w:szCs w:val="20"/>
        </w:rPr>
        <w:t xml:space="preserve">GIAC</w:t>
      </w:r>
      <w:r>
        <w:rPr>
          <w:rFonts w:ascii="Calibri" w:cs="Calibri" w:eastAsia="Calibri" w:hAnsi="Calibri"/>
          <w:color w:val="55606B"/>
          <w:sz w:val="20"/>
          <w:szCs w:val="20"/>
        </w:rPr>
        <w:t xml:space="preserve">  ·  GCIH (Incident Handler) · GCFA (Forensic Analyst) · GCFE (Forensic Examiner) · GNFA (Network Forensic Analyst)</w:t>
      </w:r>
    </w:p>
    <w:p>
      <w:pPr>
        <w:spacing w:after="30"/>
      </w:pPr>
      <w:r>
        <w:rPr>
          <w:rFonts w:ascii="Calibri" w:cs="Calibri" w:eastAsia="Calibri" w:hAnsi="Calibri"/>
          <w:b/>
          <w:bCs/>
          <w:color w:val="1C1F23"/>
          <w:sz w:val="20"/>
          <w:szCs w:val="20"/>
        </w:rPr>
        <w:t xml:space="preserve">PMP</w:t>
      </w:r>
      <w:r>
        <w:rPr>
          <w:rFonts w:ascii="Calibri" w:cs="Calibri" w:eastAsia="Calibri" w:hAnsi="Calibri"/>
          <w:color w:val="55606B"/>
          <w:sz w:val="20"/>
          <w:szCs w:val="20"/>
        </w:rPr>
        <w:t xml:space="preserve">  ·  Project Management Professional          </w:t>
      </w:r>
      <w:r>
        <w:rPr>
          <w:rFonts w:ascii="Calibri" w:cs="Calibri" w:eastAsia="Calibri" w:hAnsi="Calibri"/>
          <w:color w:val="7B8794"/>
          <w:sz w:val="20"/>
          <w:szCs w:val="20"/>
        </w:rPr>
        <w:t xml:space="preserve">Verify:  </w:t>
      </w:r>
      <w:hyperlink w:history="1" r:id="rIdofshz-70rx3lra5fmwttk">
        <w:r>
          <w:rPr>
            <w:rFonts w:ascii="Calibri" w:cs="Calibri" w:eastAsia="Calibri" w:hAnsi="Calibri"/>
            <w:color w:val="036AA0"/>
            <w:sz w:val="20"/>
            <w:szCs w:val="20"/>
          </w:rPr>
          <w:t xml:space="preserve">credly.com/users/timothy-carreira</w:t>
        </w:r>
      </w:hyperlink>
    </w:p>
    <w:p>
      <w:pPr>
        <w:keepNext/>
        <w:pBdr>
          <w:bottom w:val="single" w:color="D8DEE3" w:sz="6" w:space="2"/>
        </w:pBdr>
        <w:spacing w:after="58" w:before="140"/>
      </w:pPr>
      <w:r>
        <w:rPr>
          <w:rFonts w:ascii="Calibri" w:cs="Calibri" w:eastAsia="Calibri" w:hAnsi="Calibri"/>
          <w:b/>
          <w:bCs/>
          <w:color w:val="036AA0"/>
          <w:spacing w:val="24"/>
          <w:sz w:val="22"/>
          <w:szCs w:val="22"/>
        </w:rPr>
        <w:t xml:space="preserve">EDUCATION &amp; TRAINING</w:t>
      </w:r>
    </w:p>
    <w:p>
      <w:pPr>
        <w:tabs>
          <w:tab w:val="right" w:pos="10512"/>
        </w:tabs>
        <w:spacing w:after="16"/>
      </w:pPr>
      <w:r>
        <w:rPr>
          <w:rFonts w:ascii="Calibri" w:cs="Calibri" w:eastAsia="Calibri" w:hAnsi="Calibri"/>
          <w:b/>
          <w:bCs/>
          <w:color w:val="1C1F23"/>
          <w:sz w:val="20"/>
          <w:szCs w:val="20"/>
        </w:rPr>
        <w:t xml:space="preserve">SANS Technology Institute</w:t>
      </w:r>
      <w:r>
        <w:rPr>
          <w:rFonts w:ascii="Calibri" w:cs="Calibri" w:eastAsia="Calibri" w:hAnsi="Calibri"/>
          <w:color w:val="1C1F23"/>
          <w:sz w:val="20"/>
          <w:szCs w:val="20"/>
        </w:rPr>
        <w:t xml:space="preserve">  —  Graduate Certificate, Incident Response</w:t>
      </w:r>
      <w:r>
        <w:rPr>
          <w:rFonts w:ascii="Calibri" w:cs="Calibri" w:eastAsia="Calibri" w:hAnsi="Calibri"/>
          <w:color w:val="1C1F23"/>
          <w:sz w:val="21"/>
          <w:szCs w:val="21"/>
        </w:rPr>
        <w:t xml:space="preserve">	</w:t>
      </w:r>
      <w:r>
        <w:rPr>
          <w:rFonts w:ascii="Calibri" w:cs="Calibri" w:eastAsia="Calibri" w:hAnsi="Calibri"/>
          <w:b/>
          <w:bCs/>
          <w:color w:val="7B8794"/>
          <w:sz w:val="20"/>
          <w:szCs w:val="20"/>
        </w:rPr>
        <w:t xml:space="preserve">2019 – 2023</w:t>
      </w:r>
    </w:p>
    <w:p>
      <w:pPr>
        <w:tabs>
          <w:tab w:val="right" w:pos="10512"/>
        </w:tabs>
        <w:spacing w:after="16"/>
      </w:pPr>
      <w:r>
        <w:rPr>
          <w:rFonts w:ascii="Calibri" w:cs="Calibri" w:eastAsia="Calibri" w:hAnsi="Calibri"/>
          <w:b/>
          <w:bCs/>
          <w:color w:val="1C1F23"/>
          <w:sz w:val="20"/>
          <w:szCs w:val="20"/>
        </w:rPr>
        <w:t xml:space="preserve">Central Connecticut State University</w:t>
      </w:r>
      <w:r>
        <w:rPr>
          <w:rFonts w:ascii="Calibri" w:cs="Calibri" w:eastAsia="Calibri" w:hAnsi="Calibri"/>
          <w:color w:val="1C1F23"/>
          <w:sz w:val="20"/>
          <w:szCs w:val="20"/>
        </w:rPr>
        <w:t xml:space="preserve">  —  B.S., Management Information Systems</w:t>
      </w:r>
      <w:r>
        <w:rPr>
          <w:rFonts w:ascii="Calibri" w:cs="Calibri" w:eastAsia="Calibri" w:hAnsi="Calibri"/>
          <w:color w:val="1C1F23"/>
          <w:sz w:val="21"/>
          <w:szCs w:val="21"/>
        </w:rPr>
        <w:t xml:space="preserve">	</w:t>
      </w:r>
      <w:r>
        <w:rPr>
          <w:rFonts w:ascii="Calibri" w:cs="Calibri" w:eastAsia="Calibri" w:hAnsi="Calibri"/>
          <w:b/>
          <w:bCs/>
          <w:color w:val="7B8794"/>
          <w:sz w:val="20"/>
          <w:szCs w:val="20"/>
        </w:rPr>
        <w:t xml:space="preserve">2015 – 2017</w:t>
      </w:r>
    </w:p>
    <w:p>
      <w:pPr>
        <w:spacing w:after="16" w:line="244" w:lineRule="auto"/>
      </w:pPr>
      <w:r>
        <w:rPr>
          <w:rFonts w:ascii="Calibri" w:cs="Calibri" w:eastAsia="Calibri" w:hAnsi="Calibri"/>
          <w:b/>
          <w:bCs/>
          <w:color w:val="036AA0"/>
          <w:sz w:val="19"/>
          <w:szCs w:val="19"/>
        </w:rPr>
        <w:t xml:space="preserve">ADVANCED TRAINING:  </w:t>
      </w:r>
      <w:r>
        <w:rPr>
          <w:rFonts w:ascii="Calibri" w:cs="Calibri" w:eastAsia="Calibri" w:hAnsi="Calibri"/>
          <w:color w:val="1C1F23"/>
          <w:sz w:val="20"/>
          <w:szCs w:val="20"/>
        </w:rPr>
        <w:t xml:space="preserve">AWS Security – Specialty · AWS Security Engineering · GIAC GCFR (Cloud Forensics) · GIAC GREM (Malware Analysis)</w:t>
      </w:r>
    </w:p>
    <w:p>
      <w:pPr>
        <w:spacing w:after="10" w:line="250" w:lineRule="auto"/>
      </w:pPr>
      <w:r>
        <w:rPr>
          <w:rFonts w:ascii="Calibri" w:cs="Calibri" w:eastAsia="Calibri" w:hAnsi="Calibri"/>
          <w:b/>
          <w:bCs/>
          <w:color w:val="036AA0"/>
          <w:sz w:val="19"/>
          <w:szCs w:val="19"/>
        </w:rPr>
        <w:t xml:space="preserve">COMMUNITY:  </w:t>
      </w:r>
      <w:r>
        <w:rPr>
          <w:rFonts w:ascii="Calibri" w:cs="Calibri" w:eastAsia="Calibri" w:hAnsi="Calibri"/>
          <w:color w:val="1C1F23"/>
          <w:sz w:val="20"/>
          <w:szCs w:val="20"/>
        </w:rPr>
        <w:t xml:space="preserve">FS-ISAC — member; preparing summit talk on building insider threat programs · InfraGard · Cloud Security Alliance</w:t>
      </w:r>
    </w:p>
    <w:sectPr>
      <w:pgSz w:w="12240" w:h="15840" w:orient="portrait"/>
      <w:pgMar w:top="700" w:right="864" w:bottom="540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74" w:hanging="158"/>
      </w:pPr>
      <w:rPr>
        <w:rFonts w:ascii="Calibri" w:cs="Calibri" w:eastAsia="Calibri" w:hAnsi="Calibri"/>
        <w:color w:val="0394DE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C1F23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dagtmqqhnvhxhiknoq3o" Type="http://schemas.openxmlformats.org/officeDocument/2006/relationships/hyperlink" Target="mailto:timothycarreira@gmail.com" TargetMode="External"/><Relationship Id="rIdmk7qj89d5iiegb9uls7y4" Type="http://schemas.openxmlformats.org/officeDocument/2006/relationships/hyperlink" Target="https://www.linkedin.com/in/calltim/" TargetMode="External"/><Relationship Id="rId1r1vwobranra6_0jgo7tt" Type="http://schemas.openxmlformats.org/officeDocument/2006/relationships/hyperlink" Target="https://github.com/Scubber" TargetMode="External"/><Relationship Id="rIdghcqnqbbcu1h78_rbqtdd" Type="http://schemas.openxmlformats.org/officeDocument/2006/relationships/hyperlink" Target="https://thederpweb.com" TargetMode="External"/><Relationship Id="rIddsasliiu2jgy2hbjjg2b8" Type="http://schemas.openxmlformats.org/officeDocument/2006/relationships/hyperlink" Target="https://intel.thederpweb.com" TargetMode="External"/><Relationship Id="rIdzaa0hwav-2jskcpfk3l5d" Type="http://schemas.openxmlformats.org/officeDocument/2006/relationships/hyperlink" Target="https://intel.thederpweb.com" TargetMode="External"/><Relationship Id="rIdofshz-70rx3lra5fmwttk" Type="http://schemas.openxmlformats.org/officeDocument/2006/relationships/hyperlink" Target="https://www.credly.com/users/timothy-carreira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2026-08-06T10:51:21.155Z</dcterms:created>
  <dcterms:modified xsi:type="dcterms:W3CDTF">2026-08-06T10:51:21.155Z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